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OBOWIĄZEK INFORMACYJNY</w:t>
      </w:r>
    </w:p>
    <w:p>
      <w:pPr>
        <w:pStyle w:val="Normal"/>
        <w:spacing w:lineRule="auto" w:line="240" w:before="120" w:after="1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pStyle w:val="Normal"/>
        <w:numPr>
          <w:ilvl w:val="1"/>
          <w:numId w:val="1"/>
        </w:numPr>
        <w:spacing w:lineRule="auto" w:line="240" w:before="120" w:after="120"/>
        <w:ind w:left="340" w:hanging="36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 xml:space="preserve">Administratorem Państwa danych osobowych jest </w:t>
      </w:r>
      <w:r>
        <w:rPr>
          <w:rFonts w:cs="Times New Roman" w:ascii="Times New Roman" w:hAnsi="Times New Roman"/>
          <w:sz w:val="24"/>
          <w:szCs w:val="24"/>
        </w:rPr>
        <w:t>Samorządowy Żłobek w Wielgolesie, Wielgolas ul. Wspólna 1 05-334 Latowicz  tel. 500457599</w:t>
      </w:r>
      <w:r>
        <w:rPr>
          <w:rFonts w:eastAsia="Times New Roman" w:cs="Times New Roman" w:ascii="Times New Roman" w:hAnsi="Times New Roman"/>
          <w:sz w:val="24"/>
          <w:szCs w:val="24"/>
          <w:lang w:val="en-US"/>
        </w:rPr>
        <w:t>.</w:t>
      </w:r>
    </w:p>
    <w:p>
      <w:pPr>
        <w:pStyle w:val="Normal"/>
        <w:numPr>
          <w:ilvl w:val="1"/>
          <w:numId w:val="1"/>
        </w:numPr>
        <w:spacing w:lineRule="auto" w:line="240" w:before="120" w:after="120"/>
        <w:ind w:left="34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Administrator wyznaczył Inspektora Ochrony Danych, z którym mogą się Państwo kontaktować we wszystkich sprawach dotyczących przetwarzania danych osobowych za pośrednictwem adresu e-mail: inspektor@cbi24.pl lub pisemnie na adres Administratora.</w:t>
      </w:r>
    </w:p>
    <w:p>
      <w:pPr>
        <w:pStyle w:val="Normal"/>
        <w:numPr>
          <w:ilvl w:val="1"/>
          <w:numId w:val="1"/>
        </w:numPr>
        <w:spacing w:lineRule="auto" w:line="240" w:before="120" w:after="120"/>
        <w:ind w:left="34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Państwa dane osobowe będą przetwarzane w celu objęcia dziecka opieką w żłobku, tj. gdyż jest to niezbędne do wypełnienia obowiązku prawnego ciążącego na Administratorze (art. 6 ust. 1 lit. c RODO) w związku z ustawą z dnia 4 lutego 2011 r. o opiece nad dziećmi w wieku do lat 3 (t. j. Dz. U. z 2023 r. poz. 204 ze zm.). Podstawą przetwarzania danych osobowych szczególnych kategorii jest art. 9 ust. 2 lit. g RODO (</w:t>
      </w:r>
      <w:r>
        <w:rPr>
          <w:rFonts w:eastAsia="Open Sans" w:cs="Times New Roman" w:ascii="Times New Roman" w:hAnsi="Times New Roman"/>
          <w:sz w:val="24"/>
          <w:szCs w:val="24"/>
          <w:shd w:fill="FFFFFF" w:val="clear"/>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pPr>
        <w:pStyle w:val="Normal"/>
        <w:numPr>
          <w:ilvl w:val="1"/>
          <w:numId w:val="1"/>
        </w:numPr>
        <w:spacing w:lineRule="auto" w:line="240" w:before="120" w:after="120"/>
        <w:ind w:left="34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Państwa dane osobowe będą przetwarzane przez okres niezbędny do realizacji </w:t>
      </w:r>
      <w:commentRangeStart w:id="0"/>
      <w:r>
        <w:rPr>
          <w:rFonts w:eastAsia="Times New Roman" w:cs="Times New Roman" w:ascii="Times New Roman" w:hAnsi="Times New Roman"/>
          <w:sz w:val="24"/>
          <w:szCs w:val="24"/>
        </w:rPr>
        <w:t>celu, o którym mowa w pkt. 3 z uwzględnieniem okresów przechowywania określonych w przepisach szczególnych, w tym przepisów archiwalnych</w:t>
      </w:r>
      <w:r>
        <w:rPr>
          <w:rFonts w:eastAsia="Times New Roman" w:cs="Times New Roman" w:ascii="Times New Roman" w:hAnsi="Times New Roman"/>
          <w:sz w:val="24"/>
          <w:szCs w:val="24"/>
        </w:rPr>
      </w:r>
      <w:commentRangeEnd w:id="0"/>
      <w:r>
        <w:commentReference w:id="0"/>
      </w:r>
      <w:r>
        <w:rPr>
          <w:rFonts w:eastAsia="Times New Roman" w:cs="Times New Roman" w:ascii="Times New Roman" w:hAnsi="Times New Roman"/>
          <w:sz w:val="24"/>
          <w:szCs w:val="24"/>
        </w:rPr>
        <w:t xml:space="preserve"> tj </w:t>
      </w:r>
      <w:r>
        <w:rPr>
          <w:rFonts w:eastAsia="Times New Roman" w:cs="Times New Roman" w:ascii="Times New Roman" w:hAnsi="Times New Roman"/>
          <w:sz w:val="24"/>
          <w:szCs w:val="24"/>
        </w:rPr>
        <w:t>5</w:t>
      </w:r>
      <w:r>
        <w:rPr>
          <w:rFonts w:eastAsia="Times New Roman" w:cs="Times New Roman" w:ascii="Times New Roman" w:hAnsi="Times New Roman"/>
          <w:sz w:val="24"/>
          <w:szCs w:val="24"/>
        </w:rPr>
        <w:t xml:space="preserve"> lat</w:t>
      </w:r>
    </w:p>
    <w:p>
      <w:pPr>
        <w:pStyle w:val="Normal"/>
        <w:numPr>
          <w:ilvl w:val="1"/>
          <w:numId w:val="1"/>
        </w:numPr>
        <w:spacing w:lineRule="auto" w:line="240" w:before="120" w:after="120"/>
        <w:ind w:left="34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Państwa dane osobowe będą przetwarzane w sposób zautomatyzowany, lecz nie będą podlegały zautomatyzowanemu podejmowaniu decyzji, w tym profilowaniu.</w:t>
      </w:r>
    </w:p>
    <w:p>
      <w:pPr>
        <w:pStyle w:val="Normal"/>
        <w:numPr>
          <w:ilvl w:val="1"/>
          <w:numId w:val="1"/>
        </w:numPr>
        <w:spacing w:lineRule="auto" w:line="240" w:before="120" w:after="120"/>
        <w:ind w:left="34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Państwa dane osobowe nie będą przekazywane poza Europejski Obszar Gospodarczy (obejmujący Unię Europejską, Norwegię, Liechtenstein i Islandię).</w:t>
      </w:r>
    </w:p>
    <w:p>
      <w:pPr>
        <w:pStyle w:val="Normal"/>
        <w:numPr>
          <w:ilvl w:val="1"/>
          <w:numId w:val="1"/>
        </w:numPr>
        <w:spacing w:lineRule="auto" w:line="240" w:before="120" w:after="120"/>
        <w:ind w:left="34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 związku z przetwarzaniem Państwa danych osobowych, przysługują Państwu następujące prawa:</w:t>
      </w:r>
    </w:p>
    <w:p>
      <w:pPr>
        <w:pStyle w:val="Normal"/>
        <w:numPr>
          <w:ilvl w:val="0"/>
          <w:numId w:val="2"/>
        </w:numPr>
        <w:spacing w:lineRule="auto" w:line="240" w:before="0" w:after="0"/>
        <w:ind w:left="68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prawo dostępu do swoich danych oraz otrzymania ich kopii;</w:t>
      </w:r>
    </w:p>
    <w:p>
      <w:pPr>
        <w:pStyle w:val="Normal"/>
        <w:numPr>
          <w:ilvl w:val="0"/>
          <w:numId w:val="2"/>
        </w:numPr>
        <w:spacing w:lineRule="auto" w:line="240" w:before="0" w:after="0"/>
        <w:ind w:left="68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prawo do sprostowania (poprawiania) swoich danych osobowych;</w:t>
      </w:r>
    </w:p>
    <w:p>
      <w:pPr>
        <w:pStyle w:val="Normal"/>
        <w:numPr>
          <w:ilvl w:val="0"/>
          <w:numId w:val="2"/>
        </w:numPr>
        <w:spacing w:lineRule="auto" w:line="240" w:before="0" w:after="0"/>
        <w:ind w:left="680" w:hanging="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prawo do ograniczenia przetwarzania danych osobowych;</w:t>
      </w:r>
    </w:p>
    <w:p>
      <w:pPr>
        <w:pStyle w:val="Normal"/>
        <w:numPr>
          <w:ilvl w:val="0"/>
          <w:numId w:val="2"/>
        </w:numPr>
        <w:spacing w:lineRule="auto" w:line="240" w:before="0" w:after="0"/>
        <w:ind w:left="68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pPr>
        <w:pStyle w:val="Normal"/>
        <w:numPr>
          <w:ilvl w:val="1"/>
          <w:numId w:val="1"/>
        </w:numPr>
        <w:spacing w:lineRule="auto" w:line="240" w:before="120" w:after="120"/>
        <w:ind w:left="340"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pPr>
        <w:pStyle w:val="Normal"/>
        <w:numPr>
          <w:ilvl w:val="1"/>
          <w:numId w:val="1"/>
        </w:numPr>
        <w:spacing w:lineRule="auto" w:line="240" w:before="120" w:after="120"/>
        <w:ind w:left="340" w:hanging="360"/>
        <w:jc w:val="both"/>
        <w:rPr>
          <w:rFonts w:ascii="Times New Roman" w:hAnsi="Times New Roman" w:eastAsia="Times New Roman" w:cs="Times New Roman"/>
          <w:sz w:val="24"/>
          <w:szCs w:val="24"/>
        </w:rPr>
      </w:pPr>
      <w:r>
        <w:rPr>
          <w:rFonts w:cs="Times New Roman" w:ascii="Times New Roman" w:hAnsi="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w:t>
      </w:r>
      <w:r>
        <w:rPr>
          <w:rFonts w:eastAsia="Arial" w:cs="Times New Roman" w:ascii="Times New Roman" w:hAnsi="Times New Roman"/>
          <w:sz w:val="24"/>
          <w:szCs w:val="24"/>
        </w:rPr>
        <w:t xml:space="preserve">usługodawcom wykonującym usługi serwisu systemów informatycznych, </w:t>
      </w:r>
      <w:r>
        <w:rPr>
          <w:rFonts w:cs="Times New Roman" w:ascii="Times New Roman" w:hAnsi="Times New Roman"/>
          <w:bCs/>
          <w:sz w:val="24"/>
          <w:szCs w:val="24"/>
        </w:rPr>
        <w:t xml:space="preserve">dostawcom usług teleinformatycznych, dostawcom usług informatycznych w zakresie systemów księgowo-ewidencyjnych, </w:t>
      </w:r>
      <w:r>
        <w:rPr>
          <w:rFonts w:cs="Times New Roman" w:ascii="Times New Roman" w:hAnsi="Times New Roman"/>
          <w:sz w:val="24"/>
          <w:szCs w:val="24"/>
        </w:rPr>
        <w:t xml:space="preserve">dostawcy usług hostingu poczty mailowej w przypadku korespondencji prowadzonej drogą mailową, dostawcy usług brakowania bądź archiwizowania dokumentacji i nośników danych </w:t>
      </w:r>
      <w:r>
        <w:rPr>
          <w:rFonts w:eastAsia="Arial" w:cs="Times New Roman" w:ascii="Times New Roman" w:hAnsi="Times New Roman"/>
          <w:sz w:val="24"/>
          <w:szCs w:val="24"/>
        </w:rPr>
        <w:t>a także podmiotom lub organom uprawnionym na podstawie przepisów prawa</w:t>
      </w:r>
      <w:r>
        <w:rPr>
          <w:rFonts w:cs="Times New Roman" w:ascii="Times New Roman" w:hAnsi="Times New Roman"/>
          <w:sz w:val="24"/>
          <w:szCs w:val="24"/>
        </w:rPr>
        <w:t xml:space="preserve">. </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OD" w:date="2020-01-21T15:06:00Z" w:initials="">
    <w:p>
      <w:pPr>
        <w:overflowPunct w:val="false"/>
        <w:spacing w:before="0" w:after="0" w:lineRule="auto" w:line="240"/>
        <w:rPr/>
      </w:pPr>
      <w:r>
        <w:rPr>
          <w:rFonts w:ascii="Times New Roman" w:hAnsi="Times New Roman" w:eastAsia="Arial" w:cs="Times New Roman"/>
          <w:sz w:val="20"/>
          <w:szCs w:val="20"/>
          <w:lang w:val="en-US" w:eastAsia="en-US" w:bidi="en-US"/>
        </w:rPr>
        <w:t>Zgodnie z decyzją Prezesa UODO z dnia 06.04.2019 r. znak: ZSPU.421.2.2018 należy wskazać konkretnie ilość lat, przez które Administrator będzie uprawniony do przetwarzania danych osobowych (co jak wskazuje UODO powinno również wynikać z Rejestru czynności przetwarzania, uzupełnionego na podstawie Rozporządzenia Prezesa Rady Ministrów z dnia 18 stycznia 2011 r. w sprawie instrukcji kancelaryjnej, jednolitych rzeczowych wykazów akt oraz instrukcji w sprawie organizacji i zakresu działania archiwów zakładowych (Dz. U. z 2011 r. Nr 14, poz. 67)).</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decimal"/>
      <w:lvlText w:val="%2)"/>
      <w:lvlJc w:val="left"/>
      <w:pPr>
        <w:tabs>
          <w:tab w:val="num" w:pos="0"/>
        </w:tabs>
        <w:ind w:left="1440" w:hanging="360"/>
      </w:pPr>
      <w:rPr>
        <w:b w:val="false"/>
        <w:color w:val="auto"/>
      </w:rPr>
    </w:lvl>
    <w:lvl w:ilvl="2">
      <w:start w:val="1"/>
      <w:numFmt w:val="low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38e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sid w:val="008f38ed"/>
    <w:rPr>
      <w:sz w:val="16"/>
      <w:szCs w:val="16"/>
    </w:rPr>
  </w:style>
  <w:style w:type="character" w:styleId="TekstkomentarzaZnak" w:customStyle="1">
    <w:name w:val="Tekst komentarza Znak"/>
    <w:basedOn w:val="DefaultParagraphFont"/>
    <w:link w:val="Annotationtext"/>
    <w:qFormat/>
    <w:rsid w:val="008f38ed"/>
    <w:rPr>
      <w:rFonts w:ascii="Calibri" w:hAnsi="Calibri" w:eastAsia="Calibri" w:cs="Calibri"/>
      <w:sz w:val="20"/>
      <w:szCs w:val="20"/>
      <w:lang w:eastAsia="pl-PL"/>
    </w:rPr>
  </w:style>
  <w:style w:type="character" w:styleId="TekstdymkaZnak" w:customStyle="1">
    <w:name w:val="Tekst dymka Znak"/>
    <w:basedOn w:val="DefaultParagraphFont"/>
    <w:link w:val="BalloonText"/>
    <w:uiPriority w:val="99"/>
    <w:semiHidden/>
    <w:qFormat/>
    <w:rsid w:val="008f38ed"/>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Annotationtext">
    <w:name w:val="annotation text"/>
    <w:basedOn w:val="Normal"/>
    <w:link w:val="TekstkomentarzaZnak"/>
    <w:unhideWhenUsed/>
    <w:qFormat/>
    <w:rsid w:val="008f38ed"/>
    <w:pPr>
      <w:spacing w:lineRule="auto" w:line="240" w:before="0" w:after="200"/>
    </w:pPr>
    <w:rPr>
      <w:rFonts w:ascii="Calibri" w:hAnsi="Calibri" w:eastAsia="Calibri" w:cs="Calibri"/>
      <w:sz w:val="20"/>
      <w:szCs w:val="20"/>
      <w:lang w:eastAsia="pl-PL"/>
    </w:rPr>
  </w:style>
  <w:style w:type="paragraph" w:styleId="BalloonText">
    <w:name w:val="Balloon Text"/>
    <w:basedOn w:val="Normal"/>
    <w:link w:val="TekstdymkaZnak"/>
    <w:uiPriority w:val="99"/>
    <w:semiHidden/>
    <w:unhideWhenUsed/>
    <w:qFormat/>
    <w:rsid w:val="008f38e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LibreOffice/7.5.0.3$Windows_X86_64 LibreOffice_project/c21113d003cd3efa8c53188764377a8272d9d6de</Application>
  <AppVersion>15.0000</AppVersion>
  <Pages>2</Pages>
  <Words>498</Words>
  <Characters>3120</Characters>
  <CharactersWithSpaces>3592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2024-03-25T11:49:00Z</dcterms:created>
  <dc:creator>Aleksandra Pyka</dc:creator>
  <dc:description/>
  <dc:language>pl-PL</dc:language>
  <cp:lastModifiedBy/>
  <dcterms:modified xsi:type="dcterms:W3CDTF">2025-02-20T15:01:09Z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